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233A" w:rsidRDefault="00775757" w:rsidP="00C43002">
      <w:pPr>
        <w:tabs>
          <w:tab w:val="left" w:pos="1245"/>
        </w:tabs>
        <w:autoSpaceDE w:val="0"/>
        <w:autoSpaceDN w:val="0"/>
        <w:adjustRightInd w:val="0"/>
        <w:spacing w:after="0" w:line="360" w:lineRule="auto"/>
        <w:jc w:val="both"/>
        <w:rPr>
          <w:rFonts w:ascii="Times New Roman" w:hAnsi="Times New Roman" w:cs="Times New Roman"/>
          <w:b/>
          <w:bCs/>
          <w:color w:val="000000"/>
          <w:sz w:val="28"/>
          <w:szCs w:val="28"/>
        </w:rPr>
      </w:pPr>
      <w:r w:rsidRPr="00775757">
        <w:rPr>
          <w:rFonts w:ascii="Times New Roman" w:hAnsi="Times New Roman" w:cs="Times New Roman"/>
          <w:b/>
          <w:bCs/>
          <w:color w:val="000000"/>
          <w:sz w:val="28"/>
          <w:szCs w:val="28"/>
        </w:rPr>
        <w:drawing>
          <wp:inline distT="0" distB="0" distL="0" distR="0">
            <wp:extent cx="2105025" cy="471526"/>
            <wp:effectExtent l="19050" t="0" r="9525" b="0"/>
            <wp:docPr id="3" name="Immagine 1" descr="C:\Documents and Settings\Simona\Documenti\Downloads\uninettun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Simona\Documenti\Downloads\uninettuno.gif"/>
                    <pic:cNvPicPr>
                      <a:picLocks noChangeAspect="1" noChangeArrowheads="1"/>
                    </pic:cNvPicPr>
                  </pic:nvPicPr>
                  <pic:blipFill>
                    <a:blip r:embed="rId6" cstate="print"/>
                    <a:srcRect/>
                    <a:stretch>
                      <a:fillRect/>
                    </a:stretch>
                  </pic:blipFill>
                  <pic:spPr bwMode="auto">
                    <a:xfrm>
                      <a:off x="0" y="0"/>
                      <a:ext cx="2105025" cy="471526"/>
                    </a:xfrm>
                    <a:prstGeom prst="rect">
                      <a:avLst/>
                    </a:prstGeom>
                    <a:noFill/>
                    <a:ln w="9525">
                      <a:noFill/>
                      <a:miter lim="800000"/>
                      <a:headEnd/>
                      <a:tailEnd/>
                    </a:ln>
                  </pic:spPr>
                </pic:pic>
              </a:graphicData>
            </a:graphic>
          </wp:inline>
        </w:drawing>
      </w:r>
    </w:p>
    <w:p w:rsidR="00775757" w:rsidRDefault="00775757" w:rsidP="006A57A7">
      <w:pPr>
        <w:autoSpaceDE w:val="0"/>
        <w:autoSpaceDN w:val="0"/>
        <w:adjustRightInd w:val="0"/>
        <w:spacing w:after="0" w:line="360" w:lineRule="auto"/>
        <w:jc w:val="both"/>
        <w:rPr>
          <w:rFonts w:ascii="Times New Roman" w:hAnsi="Times New Roman" w:cs="Times New Roman"/>
          <w:b/>
          <w:bCs/>
          <w:color w:val="000000"/>
          <w:sz w:val="28"/>
          <w:szCs w:val="28"/>
        </w:rPr>
      </w:pPr>
    </w:p>
    <w:p w:rsidR="00C533D8" w:rsidRPr="00C533D8" w:rsidRDefault="007B2984" w:rsidP="006A57A7">
      <w:pPr>
        <w:autoSpaceDE w:val="0"/>
        <w:autoSpaceDN w:val="0"/>
        <w:adjustRightInd w:val="0"/>
        <w:spacing w:after="0" w:line="360" w:lineRule="auto"/>
        <w:jc w:val="both"/>
        <w:rPr>
          <w:rFonts w:ascii="Times New Roman" w:hAnsi="Times New Roman" w:cs="Times New Roman"/>
          <w:b/>
          <w:bCs/>
          <w:color w:val="0056AD"/>
          <w:sz w:val="28"/>
          <w:szCs w:val="28"/>
        </w:rPr>
      </w:pPr>
      <w:r>
        <w:rPr>
          <w:rFonts w:ascii="Times New Roman" w:hAnsi="Times New Roman" w:cs="Times New Roman"/>
          <w:b/>
          <w:bCs/>
          <w:color w:val="000000"/>
          <w:sz w:val="28"/>
          <w:szCs w:val="28"/>
        </w:rPr>
        <w:t>Titolo della pubblicazione</w:t>
      </w:r>
      <w:r>
        <w:rPr>
          <w:rFonts w:ascii="Times New Roman" w:hAnsi="Times New Roman" w:cs="Times New Roman"/>
          <w:color w:val="000000"/>
          <w:sz w:val="28"/>
          <w:szCs w:val="28"/>
        </w:rPr>
        <w:t xml:space="preserve">: </w:t>
      </w:r>
      <w:r w:rsidR="00C533D8" w:rsidRPr="00C533D8">
        <w:rPr>
          <w:rFonts w:ascii="Times New Roman" w:hAnsi="Times New Roman" w:cs="Times New Roman"/>
          <w:b/>
          <w:bCs/>
          <w:color w:val="0056AD"/>
          <w:sz w:val="28"/>
          <w:szCs w:val="28"/>
        </w:rPr>
        <w:t>L’analisi delle determinanti della domanda di trasporto pubblico nella città di Perugia</w:t>
      </w:r>
      <w:r w:rsidR="00367604">
        <w:rPr>
          <w:rFonts w:ascii="Times New Roman" w:hAnsi="Times New Roman" w:cs="Times New Roman"/>
          <w:b/>
          <w:bCs/>
          <w:color w:val="0056AD"/>
          <w:sz w:val="28"/>
          <w:szCs w:val="28"/>
        </w:rPr>
        <w:t>.</w:t>
      </w:r>
    </w:p>
    <w:p w:rsidR="006A57A7" w:rsidRPr="00903CD6" w:rsidRDefault="006A57A7" w:rsidP="006A57A7">
      <w:pPr>
        <w:autoSpaceDE w:val="0"/>
        <w:autoSpaceDN w:val="0"/>
        <w:adjustRightInd w:val="0"/>
        <w:spacing w:after="0" w:line="360" w:lineRule="auto"/>
        <w:jc w:val="both"/>
        <w:rPr>
          <w:rFonts w:ascii="Times New Roman" w:hAnsi="Times New Roman" w:cs="Times New Roman"/>
          <w:b/>
          <w:bCs/>
          <w:sz w:val="28"/>
          <w:szCs w:val="28"/>
        </w:rPr>
      </w:pPr>
    </w:p>
    <w:p w:rsidR="007B2984" w:rsidRDefault="007B2984" w:rsidP="00BF0DFC">
      <w:pPr>
        <w:autoSpaceDE w:val="0"/>
        <w:autoSpaceDN w:val="0"/>
        <w:adjustRightInd w:val="0"/>
        <w:spacing w:after="0" w:line="360" w:lineRule="auto"/>
        <w:jc w:val="both"/>
        <w:rPr>
          <w:rFonts w:ascii="Times New Roman" w:hAnsi="Times New Roman" w:cs="Times New Roman"/>
          <w:color w:val="000000"/>
          <w:sz w:val="28"/>
          <w:szCs w:val="28"/>
        </w:rPr>
      </w:pPr>
      <w:r>
        <w:rPr>
          <w:rFonts w:ascii="Times New Roman" w:hAnsi="Times New Roman" w:cs="Times New Roman"/>
          <w:b/>
          <w:bCs/>
          <w:color w:val="000000"/>
          <w:sz w:val="28"/>
          <w:szCs w:val="28"/>
        </w:rPr>
        <w:t>Autori</w:t>
      </w:r>
      <w:r>
        <w:rPr>
          <w:rFonts w:ascii="Times New Roman" w:hAnsi="Times New Roman" w:cs="Times New Roman"/>
          <w:color w:val="000000"/>
          <w:sz w:val="28"/>
          <w:szCs w:val="28"/>
        </w:rPr>
        <w:t xml:space="preserve">: </w:t>
      </w:r>
      <w:r w:rsidR="00B83180">
        <w:rPr>
          <w:rFonts w:ascii="Times New Roman" w:hAnsi="Times New Roman" w:cs="Times New Roman"/>
          <w:color w:val="000000"/>
          <w:sz w:val="28"/>
          <w:szCs w:val="28"/>
        </w:rPr>
        <w:t xml:space="preserve">S. </w:t>
      </w:r>
      <w:proofErr w:type="spellStart"/>
      <w:r w:rsidR="00B83180">
        <w:rPr>
          <w:rFonts w:ascii="Times New Roman" w:hAnsi="Times New Roman" w:cs="Times New Roman"/>
          <w:color w:val="000000"/>
          <w:sz w:val="28"/>
          <w:szCs w:val="28"/>
        </w:rPr>
        <w:t>Bigerna</w:t>
      </w:r>
      <w:proofErr w:type="spellEnd"/>
      <w:r w:rsidR="00B83180">
        <w:rPr>
          <w:rFonts w:ascii="Times New Roman" w:hAnsi="Times New Roman" w:cs="Times New Roman"/>
          <w:color w:val="000000"/>
          <w:sz w:val="28"/>
          <w:szCs w:val="28"/>
        </w:rPr>
        <w:t xml:space="preserve">, P. </w:t>
      </w:r>
      <w:proofErr w:type="spellStart"/>
      <w:r w:rsidR="00B83180">
        <w:rPr>
          <w:rFonts w:ascii="Times New Roman" w:hAnsi="Times New Roman" w:cs="Times New Roman"/>
          <w:color w:val="000000"/>
          <w:sz w:val="28"/>
          <w:szCs w:val="28"/>
        </w:rPr>
        <w:t>Polinori</w:t>
      </w:r>
      <w:proofErr w:type="spellEnd"/>
      <w:r w:rsidR="00B83180">
        <w:rPr>
          <w:rFonts w:ascii="Times New Roman" w:hAnsi="Times New Roman" w:cs="Times New Roman"/>
          <w:color w:val="000000"/>
          <w:sz w:val="28"/>
          <w:szCs w:val="28"/>
        </w:rPr>
        <w:t>.</w:t>
      </w:r>
    </w:p>
    <w:p w:rsidR="00BF0DFC" w:rsidRDefault="00BF0DFC" w:rsidP="00BF0DFC">
      <w:pPr>
        <w:autoSpaceDE w:val="0"/>
        <w:autoSpaceDN w:val="0"/>
        <w:adjustRightInd w:val="0"/>
        <w:spacing w:after="0" w:line="360" w:lineRule="auto"/>
        <w:jc w:val="both"/>
        <w:rPr>
          <w:rFonts w:ascii="Times New Roman" w:hAnsi="Times New Roman" w:cs="Times New Roman"/>
          <w:color w:val="000000"/>
          <w:sz w:val="28"/>
          <w:szCs w:val="28"/>
        </w:rPr>
      </w:pPr>
    </w:p>
    <w:p w:rsidR="00C533D8" w:rsidRDefault="007B2984" w:rsidP="00BF0DFC">
      <w:pPr>
        <w:pStyle w:val="Rientrocorpodeltesto3"/>
        <w:tabs>
          <w:tab w:val="left" w:pos="1418"/>
        </w:tabs>
        <w:spacing w:line="360" w:lineRule="auto"/>
        <w:ind w:left="1440" w:hanging="1440"/>
        <w:rPr>
          <w:color w:val="000000"/>
          <w:sz w:val="28"/>
          <w:szCs w:val="28"/>
        </w:rPr>
      </w:pPr>
      <w:r w:rsidRPr="00B83180">
        <w:rPr>
          <w:b/>
          <w:bCs/>
          <w:color w:val="000000"/>
          <w:sz w:val="28"/>
          <w:szCs w:val="28"/>
        </w:rPr>
        <w:t>Rivista</w:t>
      </w:r>
      <w:r w:rsidRPr="00B83180">
        <w:rPr>
          <w:color w:val="000000"/>
          <w:sz w:val="28"/>
          <w:szCs w:val="28"/>
        </w:rPr>
        <w:t>:</w:t>
      </w:r>
      <w:r w:rsidR="00B83180" w:rsidRPr="00B83180">
        <w:rPr>
          <w:color w:val="000000"/>
          <w:sz w:val="28"/>
          <w:szCs w:val="28"/>
        </w:rPr>
        <w:t xml:space="preserve"> </w:t>
      </w:r>
      <w:r w:rsidR="00034075">
        <w:rPr>
          <w:color w:val="000000"/>
          <w:sz w:val="28"/>
          <w:szCs w:val="28"/>
        </w:rPr>
        <w:t>II revisione</w:t>
      </w:r>
    </w:p>
    <w:p w:rsidR="00C533D8" w:rsidRDefault="00C533D8" w:rsidP="00BF0DFC">
      <w:pPr>
        <w:pStyle w:val="Rientrocorpodeltesto3"/>
        <w:tabs>
          <w:tab w:val="left" w:pos="1418"/>
        </w:tabs>
        <w:spacing w:line="360" w:lineRule="auto"/>
        <w:ind w:left="1440" w:hanging="1440"/>
        <w:rPr>
          <w:color w:val="000000"/>
          <w:sz w:val="28"/>
          <w:szCs w:val="28"/>
        </w:rPr>
      </w:pPr>
    </w:p>
    <w:p w:rsidR="007B2984" w:rsidRDefault="007B2984" w:rsidP="00BF0DFC">
      <w:pPr>
        <w:autoSpaceDE w:val="0"/>
        <w:autoSpaceDN w:val="0"/>
        <w:adjustRightInd w:val="0"/>
        <w:spacing w:after="0" w:line="360" w:lineRule="auto"/>
        <w:jc w:val="both"/>
        <w:rPr>
          <w:rFonts w:ascii="Times New Roman" w:hAnsi="Times New Roman" w:cs="Times New Roman"/>
          <w:color w:val="000000"/>
          <w:sz w:val="28"/>
          <w:szCs w:val="28"/>
        </w:rPr>
      </w:pPr>
      <w:r>
        <w:rPr>
          <w:rFonts w:ascii="Times New Roman" w:hAnsi="Times New Roman" w:cs="Times New Roman"/>
          <w:b/>
          <w:bCs/>
          <w:color w:val="000000"/>
          <w:sz w:val="28"/>
          <w:szCs w:val="28"/>
        </w:rPr>
        <w:t>Lingua</w:t>
      </w:r>
      <w:r>
        <w:rPr>
          <w:rFonts w:ascii="Times New Roman" w:hAnsi="Times New Roman" w:cs="Times New Roman"/>
          <w:color w:val="000000"/>
          <w:sz w:val="28"/>
          <w:szCs w:val="28"/>
        </w:rPr>
        <w:t>: I</w:t>
      </w:r>
      <w:r w:rsidR="00034075">
        <w:rPr>
          <w:rFonts w:ascii="Times New Roman" w:hAnsi="Times New Roman" w:cs="Times New Roman"/>
          <w:color w:val="000000"/>
          <w:sz w:val="28"/>
          <w:szCs w:val="28"/>
        </w:rPr>
        <w:t>taliano</w:t>
      </w:r>
      <w:r>
        <w:rPr>
          <w:rFonts w:ascii="Times New Roman" w:hAnsi="Times New Roman" w:cs="Times New Roman"/>
          <w:color w:val="000000"/>
          <w:sz w:val="28"/>
          <w:szCs w:val="28"/>
        </w:rPr>
        <w:t>.</w:t>
      </w:r>
    </w:p>
    <w:p w:rsidR="00BF0DFC" w:rsidRDefault="00BF0DFC" w:rsidP="00BF0DFC">
      <w:pPr>
        <w:autoSpaceDE w:val="0"/>
        <w:autoSpaceDN w:val="0"/>
        <w:adjustRightInd w:val="0"/>
        <w:spacing w:after="0" w:line="360" w:lineRule="auto"/>
        <w:jc w:val="both"/>
        <w:rPr>
          <w:rFonts w:ascii="Times New Roman" w:hAnsi="Times New Roman" w:cs="Times New Roman"/>
          <w:color w:val="000000"/>
          <w:sz w:val="28"/>
          <w:szCs w:val="28"/>
        </w:rPr>
      </w:pPr>
    </w:p>
    <w:p w:rsidR="00367604" w:rsidRPr="00367604" w:rsidRDefault="007B2984" w:rsidP="00367604">
      <w:pPr>
        <w:pStyle w:val="Default"/>
        <w:spacing w:line="360" w:lineRule="auto"/>
        <w:jc w:val="both"/>
        <w:rPr>
          <w:rFonts w:eastAsia="Times New Roman"/>
          <w:sz w:val="28"/>
          <w:szCs w:val="28"/>
          <w:lang w:eastAsia="it-IT"/>
        </w:rPr>
      </w:pPr>
      <w:proofErr w:type="spellStart"/>
      <w:r w:rsidRPr="00003ADE">
        <w:rPr>
          <w:b/>
          <w:bCs/>
          <w:sz w:val="28"/>
          <w:szCs w:val="28"/>
        </w:rPr>
        <w:t>Abstract</w:t>
      </w:r>
      <w:proofErr w:type="spellEnd"/>
      <w:r w:rsidRPr="00003ADE">
        <w:rPr>
          <w:sz w:val="28"/>
          <w:szCs w:val="28"/>
        </w:rPr>
        <w:t xml:space="preserve">: </w:t>
      </w:r>
      <w:r w:rsidR="00367604" w:rsidRPr="00367604">
        <w:rPr>
          <w:rFonts w:eastAsia="Times New Roman"/>
          <w:sz w:val="28"/>
          <w:szCs w:val="28"/>
          <w:lang w:eastAsia="it-IT"/>
        </w:rPr>
        <w:t xml:space="preserve">Negli ultimi anni l'entità e la diffusione delle </w:t>
      </w:r>
      <w:proofErr w:type="spellStart"/>
      <w:r w:rsidR="00367604" w:rsidRPr="00367604">
        <w:rPr>
          <w:rFonts w:eastAsia="Times New Roman"/>
          <w:sz w:val="28"/>
          <w:szCs w:val="28"/>
          <w:lang w:eastAsia="it-IT"/>
        </w:rPr>
        <w:t>esternalità</w:t>
      </w:r>
      <w:proofErr w:type="spellEnd"/>
      <w:r w:rsidR="00367604" w:rsidRPr="00367604">
        <w:rPr>
          <w:rFonts w:eastAsia="Times New Roman"/>
          <w:sz w:val="28"/>
          <w:szCs w:val="28"/>
          <w:lang w:eastAsia="it-IT"/>
        </w:rPr>
        <w:t xml:space="preserve"> negative legate al traffico hanno assunto sempre maggior rilevanza e visibilità anche sul piano mediatico. Nell'estate del 2007 le polemiche relative all’</w:t>
      </w:r>
      <w:proofErr w:type="spellStart"/>
      <w:r w:rsidR="00367604" w:rsidRPr="00367604">
        <w:rPr>
          <w:rFonts w:eastAsia="Times New Roman"/>
          <w:sz w:val="28"/>
          <w:szCs w:val="28"/>
          <w:lang w:eastAsia="it-IT"/>
        </w:rPr>
        <w:t>Eco-pass</w:t>
      </w:r>
      <w:proofErr w:type="spellEnd"/>
      <w:r w:rsidR="00367604" w:rsidRPr="00367604">
        <w:rPr>
          <w:rFonts w:eastAsia="Times New Roman"/>
          <w:sz w:val="28"/>
          <w:szCs w:val="28"/>
          <w:lang w:eastAsia="it-IT"/>
        </w:rPr>
        <w:t xml:space="preserve"> proposto per il capoluogo lombardo hanno fatto da contraltare alle notizie sulla conclusione della causa collettiva intentata e vinta da circa 600 cittadini giapponesi, vittime dello smog, contro le principali case costruttrici di automobili del Sol Levante</w:t>
      </w:r>
      <w:r w:rsidR="00367604" w:rsidRPr="00367604">
        <w:rPr>
          <w:rFonts w:eastAsia="Times New Roman"/>
          <w:sz w:val="28"/>
          <w:szCs w:val="28"/>
          <w:lang w:eastAsia="it-IT"/>
        </w:rPr>
        <w:footnoteReference w:id="1"/>
      </w:r>
      <w:r w:rsidR="00367604" w:rsidRPr="00367604">
        <w:rPr>
          <w:rFonts w:eastAsia="Times New Roman"/>
          <w:sz w:val="28"/>
          <w:szCs w:val="28"/>
          <w:lang w:eastAsia="it-IT"/>
        </w:rPr>
        <w:t>. Le cause dell'aggravio di queste "</w:t>
      </w:r>
      <w:proofErr w:type="spellStart"/>
      <w:r w:rsidR="00367604" w:rsidRPr="00367604">
        <w:rPr>
          <w:rFonts w:eastAsia="Times New Roman"/>
          <w:sz w:val="28"/>
          <w:szCs w:val="28"/>
          <w:lang w:eastAsia="it-IT"/>
        </w:rPr>
        <w:t>esternalità</w:t>
      </w:r>
      <w:proofErr w:type="spellEnd"/>
      <w:r w:rsidR="00367604" w:rsidRPr="00367604">
        <w:rPr>
          <w:rFonts w:eastAsia="Times New Roman"/>
          <w:sz w:val="28"/>
          <w:szCs w:val="28"/>
          <w:lang w:eastAsia="it-IT"/>
        </w:rPr>
        <w:t xml:space="preserve"> negative" sono riconducibili principalmente alla componente privata del traffico dato che proprio gli spostamenti legati all’utilizzo del mezzo privato sono caratterizzati da una marcata matrice urbana (</w:t>
      </w:r>
      <w:proofErr w:type="spellStart"/>
      <w:r w:rsidR="00367604" w:rsidRPr="00367604">
        <w:rPr>
          <w:rFonts w:eastAsia="Times New Roman"/>
          <w:sz w:val="28"/>
          <w:szCs w:val="28"/>
          <w:lang w:eastAsia="it-IT"/>
        </w:rPr>
        <w:t>Isfort-Asstra</w:t>
      </w:r>
      <w:proofErr w:type="spellEnd"/>
      <w:r w:rsidR="00367604" w:rsidRPr="00367604">
        <w:rPr>
          <w:rFonts w:eastAsia="Times New Roman"/>
          <w:sz w:val="28"/>
          <w:szCs w:val="28"/>
          <w:lang w:eastAsia="it-IT"/>
        </w:rPr>
        <w:t xml:space="preserve"> 2005) o comunque "inter-comunale" con dei ridotti raggi di percorrenza che rendono le aree urbane il luogo della congestione, dello smog e dell'incertezza. Le amministrazioni locali frequentemente hanno attuato interventi per tamponare il sempre più diffuso "Malessere Urbano" ma purtroppo i provvedimenti utilizzati fino ad oggi si sono caratterizzati per la loro natura occasionale e profondamente iniqua, colpendo prevalentemente le fasce economicamente più svantaggiate (</w:t>
      </w:r>
      <w:proofErr w:type="spellStart"/>
      <w:r w:rsidR="00367604" w:rsidRPr="00367604">
        <w:rPr>
          <w:rFonts w:eastAsia="Times New Roman"/>
          <w:sz w:val="28"/>
          <w:szCs w:val="28"/>
          <w:lang w:eastAsia="it-IT"/>
        </w:rPr>
        <w:t>Pellizari</w:t>
      </w:r>
      <w:proofErr w:type="spellEnd"/>
      <w:r w:rsidR="00367604" w:rsidRPr="00367604">
        <w:rPr>
          <w:rFonts w:eastAsia="Times New Roman"/>
          <w:sz w:val="28"/>
          <w:szCs w:val="28"/>
          <w:lang w:eastAsia="it-IT"/>
        </w:rPr>
        <w:t xml:space="preserve">, Fiorio, 2003). </w:t>
      </w:r>
      <w:r w:rsidR="00367604" w:rsidRPr="00367604">
        <w:rPr>
          <w:rFonts w:eastAsia="Times New Roman"/>
          <w:sz w:val="28"/>
          <w:szCs w:val="28"/>
          <w:lang w:eastAsia="it-IT"/>
        </w:rPr>
        <w:lastRenderedPageBreak/>
        <w:t xml:space="preserve">In questo contesto il caso di Perugia si distingue in una duplice prospettiva. In primo luogo per l’attuazione di una serie di scelte indirizzate verso il potenziamento della mobilità alternativa al mezzo privato (scale mobili, ascensori e minimetrò), scelte che rendono Perugia una sorta di laboratorio nell’ambito della mobilità urbana. In secondo luogo per la performance positiva che il trasporto pubblico locale (TPL) su gomma ha registrato e continua a registrare come numero di persone trasportate (+41% in 10 anni) e che consente alla città di detenere da anni una posizione di preminenza nel panorama nazionale sia in termini di domanda che di offerta di TPL (Legambiente, 2003-2008). Alla luce di queste brevi considerazioni l'obiettivo del lavoro è quello di indagare le principali determinanti della domanda del TPL del comune di Perugia al fine di individuare le principali cause della performance positiva in esame. Il lavoro, che estende all’Italia un metodo diffuso nel panorama europeo, si focalizza sull’analisi delle determinanti della domanda di TPL che sarà condotta in due fasi distinte. Inizialmente si procederà con la stima di una funzione di domanda aggregata relativa all'utilizzo degli autobus e del trasporto su ferro in ambito urbano; ciò con l’intento di includere nell’analisi tutte le forme di mobilità urbana. Il secondo momento d’analisi si concentrerà unicamente sul trasporto su gomma con la finalità di evidenziare le determinanti della domanda delle singole tipologie di biglietti ed anche il ruolo svolto dalla riorganizzazione tariffaria avvenuta alla fine degli anni’ 90. Attraverso la stima delle funzioni di domanda per le diverse tipologie di biglietti si valuteranno congiuntamente sia gli effetti delle caratteristiche socio-economiche, che gli effetti della riforma tariffaria. Il lavoro è strutturato in sette paragrafi. All'introduzione fa seguito il paragrafo II in cui si discutono i principali casi di successo nel TPL europeo. Il paragrafo successivo fornisce un'analisi descrittiva degli ultimi anni del trasporto pubblico a Perugia; nel quarto paragrafo sono illustrati il metodo e la banca dati utilizzata, mentre nel quinto sono presentati i risultati delle stime. Il paragrafo sei è dedicato alla lettura dei risultati mentre il settimo si focalizza su alcune brevi considerazioni conclusive. In appendice si </w:t>
      </w:r>
      <w:r w:rsidR="00367604" w:rsidRPr="00367604">
        <w:rPr>
          <w:rFonts w:eastAsia="Times New Roman"/>
          <w:sz w:val="28"/>
          <w:szCs w:val="28"/>
          <w:lang w:eastAsia="it-IT"/>
        </w:rPr>
        <w:lastRenderedPageBreak/>
        <w:t>riportano gli approfondimenti relativi alla costruzione della banca dati ed all’analisi empirica.</w:t>
      </w:r>
    </w:p>
    <w:p w:rsidR="00367604" w:rsidRDefault="00367604" w:rsidP="00BF0DFC">
      <w:pPr>
        <w:pStyle w:val="Default"/>
        <w:spacing w:line="360" w:lineRule="auto"/>
        <w:jc w:val="both"/>
        <w:rPr>
          <w:sz w:val="28"/>
          <w:szCs w:val="28"/>
        </w:rPr>
      </w:pPr>
    </w:p>
    <w:p w:rsidR="00BF0DFC" w:rsidRPr="00367604" w:rsidRDefault="00BF0DFC" w:rsidP="00BF0DFC">
      <w:pPr>
        <w:autoSpaceDE w:val="0"/>
        <w:autoSpaceDN w:val="0"/>
        <w:adjustRightInd w:val="0"/>
        <w:spacing w:after="0" w:line="360" w:lineRule="auto"/>
        <w:jc w:val="both"/>
        <w:rPr>
          <w:rFonts w:ascii="Times New Roman" w:hAnsi="Times New Roman" w:cs="Times New Roman"/>
          <w:sz w:val="28"/>
          <w:szCs w:val="28"/>
          <w:lang w:val="en-US"/>
        </w:rPr>
      </w:pPr>
      <w:r w:rsidRPr="00367604">
        <w:rPr>
          <w:rFonts w:ascii="Times New Roman" w:hAnsi="Times New Roman" w:cs="Times New Roman"/>
          <w:b/>
          <w:bCs/>
          <w:sz w:val="28"/>
          <w:szCs w:val="28"/>
          <w:lang w:val="en-US"/>
        </w:rPr>
        <w:t>Keywords</w:t>
      </w:r>
      <w:r w:rsidRPr="00367604">
        <w:rPr>
          <w:rFonts w:ascii="Times New Roman" w:hAnsi="Times New Roman" w:cs="Times New Roman"/>
          <w:sz w:val="28"/>
          <w:szCs w:val="28"/>
          <w:lang w:val="en-US"/>
        </w:rPr>
        <w:t xml:space="preserve">: </w:t>
      </w:r>
      <w:r w:rsidR="00367604" w:rsidRPr="00775757">
        <w:rPr>
          <w:rFonts w:ascii="Times New Roman" w:eastAsia="Times New Roman" w:hAnsi="Times New Roman" w:cs="Times New Roman"/>
          <w:color w:val="000000"/>
          <w:sz w:val="28"/>
          <w:szCs w:val="28"/>
          <w:lang w:val="en-US" w:eastAsia="it-IT"/>
        </w:rPr>
        <w:t>Public transport, demand function , ticket types.</w:t>
      </w:r>
    </w:p>
    <w:p w:rsidR="00BF0DFC" w:rsidRPr="00367604" w:rsidRDefault="00BF0DFC" w:rsidP="00BF0DFC">
      <w:pPr>
        <w:pStyle w:val="Default"/>
        <w:spacing w:line="360" w:lineRule="auto"/>
        <w:jc w:val="both"/>
        <w:rPr>
          <w:sz w:val="28"/>
          <w:szCs w:val="28"/>
          <w:lang w:val="en-US"/>
        </w:rPr>
      </w:pPr>
    </w:p>
    <w:sectPr w:rsidR="00BF0DFC" w:rsidRPr="00367604" w:rsidSect="0044598C">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4A56" w:rsidRDefault="009B4A56" w:rsidP="00B27EB9">
      <w:pPr>
        <w:spacing w:after="0" w:line="240" w:lineRule="auto"/>
      </w:pPr>
      <w:r>
        <w:separator/>
      </w:r>
    </w:p>
  </w:endnote>
  <w:endnote w:type="continuationSeparator" w:id="0">
    <w:p w:rsidR="009B4A56" w:rsidRDefault="009B4A56" w:rsidP="00B27EB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4A56" w:rsidRDefault="009B4A56" w:rsidP="00B27EB9">
      <w:pPr>
        <w:spacing w:after="0" w:line="240" w:lineRule="auto"/>
      </w:pPr>
      <w:r>
        <w:separator/>
      </w:r>
    </w:p>
  </w:footnote>
  <w:footnote w:type="continuationSeparator" w:id="0">
    <w:p w:rsidR="009B4A56" w:rsidRDefault="009B4A56" w:rsidP="00B27EB9">
      <w:pPr>
        <w:spacing w:after="0" w:line="240" w:lineRule="auto"/>
      </w:pPr>
      <w:r>
        <w:continuationSeparator/>
      </w:r>
    </w:p>
  </w:footnote>
  <w:footnote w:id="1">
    <w:p w:rsidR="00367604" w:rsidRPr="00A511F9" w:rsidRDefault="00367604" w:rsidP="00367604">
      <w:pPr>
        <w:jc w:val="both"/>
        <w:rPr>
          <w:rFonts w:ascii="Times New Roman" w:hAnsi="Times New Roman" w:cs="Times New Roman"/>
        </w:rPr>
      </w:pPr>
      <w:r>
        <w:rPr>
          <w:rStyle w:val="Rimandonotaapidipagina"/>
        </w:rPr>
        <w:footnoteRef/>
      </w:r>
      <w:r>
        <w:t xml:space="preserve"> </w:t>
      </w:r>
      <w:r w:rsidRPr="00A511F9">
        <w:rPr>
          <w:rFonts w:ascii="Times New Roman" w:hAnsi="Times New Roman" w:cs="Times New Roman"/>
        </w:rPr>
        <w:t>Ci riferiamo tra gli altri a: Corriere della Sera del 17 Agosto 2007, “Asma da smog, a Tokio paga chi costruisce auto”; Corriere della Sera del 22 Agosto 2007, “Sul ticket non torno indietro non è una tassa e serve alla salute”; Corriere della Sera del 23 Agosto 2007, “</w:t>
      </w:r>
      <w:proofErr w:type="spellStart"/>
      <w:r w:rsidRPr="00A511F9">
        <w:rPr>
          <w:rFonts w:ascii="Times New Roman" w:hAnsi="Times New Roman" w:cs="Times New Roman"/>
        </w:rPr>
        <w:t>Penatti</w:t>
      </w:r>
      <w:proofErr w:type="spellEnd"/>
      <w:r w:rsidRPr="00A511F9">
        <w:rPr>
          <w:rFonts w:ascii="Times New Roman" w:hAnsi="Times New Roman" w:cs="Times New Roman"/>
        </w:rPr>
        <w:t>: il ticket non fermerà traffico e smog”.</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footnotePr>
    <w:footnote w:id="-1"/>
    <w:footnote w:id="0"/>
  </w:footnotePr>
  <w:endnotePr>
    <w:endnote w:id="-1"/>
    <w:endnote w:id="0"/>
  </w:endnotePr>
  <w:compat/>
  <w:rsids>
    <w:rsidRoot w:val="007B2984"/>
    <w:rsid w:val="00003ADE"/>
    <w:rsid w:val="00014D5A"/>
    <w:rsid w:val="0002233A"/>
    <w:rsid w:val="00034075"/>
    <w:rsid w:val="00050E60"/>
    <w:rsid w:val="0006396B"/>
    <w:rsid w:val="001B20E8"/>
    <w:rsid w:val="00367604"/>
    <w:rsid w:val="003A0FDE"/>
    <w:rsid w:val="0044598C"/>
    <w:rsid w:val="00455FBE"/>
    <w:rsid w:val="00485E8C"/>
    <w:rsid w:val="00490262"/>
    <w:rsid w:val="005F5380"/>
    <w:rsid w:val="006A57A7"/>
    <w:rsid w:val="00775757"/>
    <w:rsid w:val="007B2984"/>
    <w:rsid w:val="00846C82"/>
    <w:rsid w:val="008F27CF"/>
    <w:rsid w:val="00903CD6"/>
    <w:rsid w:val="009B4A56"/>
    <w:rsid w:val="00A402D5"/>
    <w:rsid w:val="00A511F9"/>
    <w:rsid w:val="00AE5BA7"/>
    <w:rsid w:val="00AF5BAC"/>
    <w:rsid w:val="00B014FA"/>
    <w:rsid w:val="00B27EB9"/>
    <w:rsid w:val="00B83180"/>
    <w:rsid w:val="00BA60E9"/>
    <w:rsid w:val="00BF0091"/>
    <w:rsid w:val="00BF0DFC"/>
    <w:rsid w:val="00C43002"/>
    <w:rsid w:val="00C533D8"/>
    <w:rsid w:val="00CA40D6"/>
    <w:rsid w:val="00CE2A2F"/>
    <w:rsid w:val="00CE6FA8"/>
    <w:rsid w:val="00CE7AE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4598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Rientrocorpodeltesto3">
    <w:name w:val="Body Text Indent 3"/>
    <w:basedOn w:val="Normale"/>
    <w:link w:val="Rientrocorpodeltesto3Carattere"/>
    <w:rsid w:val="00B83180"/>
    <w:pPr>
      <w:spacing w:after="0" w:line="240" w:lineRule="auto"/>
      <w:ind w:left="2520" w:hanging="2520"/>
      <w:jc w:val="both"/>
    </w:pPr>
    <w:rPr>
      <w:rFonts w:ascii="Times New Roman" w:eastAsia="Times New Roman" w:hAnsi="Times New Roman" w:cs="Times New Roman"/>
      <w:sz w:val="24"/>
      <w:szCs w:val="24"/>
      <w:lang w:eastAsia="it-IT"/>
    </w:rPr>
  </w:style>
  <w:style w:type="character" w:customStyle="1" w:styleId="Rientrocorpodeltesto3Carattere">
    <w:name w:val="Rientro corpo del testo 3 Carattere"/>
    <w:basedOn w:val="Carpredefinitoparagrafo"/>
    <w:link w:val="Rientrocorpodeltesto3"/>
    <w:rsid w:val="00B83180"/>
    <w:rPr>
      <w:rFonts w:ascii="Times New Roman" w:eastAsia="Times New Roman" w:hAnsi="Times New Roman" w:cs="Times New Roman"/>
      <w:sz w:val="24"/>
      <w:szCs w:val="24"/>
      <w:lang w:eastAsia="it-IT"/>
    </w:rPr>
  </w:style>
  <w:style w:type="paragraph" w:customStyle="1" w:styleId="Default">
    <w:name w:val="Default"/>
    <w:rsid w:val="00003ADE"/>
    <w:pPr>
      <w:autoSpaceDE w:val="0"/>
      <w:autoSpaceDN w:val="0"/>
      <w:adjustRightInd w:val="0"/>
      <w:spacing w:after="0" w:line="240" w:lineRule="auto"/>
    </w:pPr>
    <w:rPr>
      <w:rFonts w:ascii="Times New Roman" w:hAnsi="Times New Roman" w:cs="Times New Roman"/>
      <w:color w:val="000000"/>
      <w:sz w:val="24"/>
      <w:szCs w:val="24"/>
    </w:rPr>
  </w:style>
  <w:style w:type="character" w:styleId="Collegamentoipertestuale">
    <w:name w:val="Hyperlink"/>
    <w:basedOn w:val="Carpredefinitoparagrafo"/>
    <w:uiPriority w:val="99"/>
    <w:semiHidden/>
    <w:unhideWhenUsed/>
    <w:rsid w:val="00490262"/>
    <w:rPr>
      <w:color w:val="0000FF"/>
      <w:u w:val="single"/>
    </w:rPr>
  </w:style>
  <w:style w:type="character" w:customStyle="1" w:styleId="apple-style-span">
    <w:name w:val="apple-style-span"/>
    <w:basedOn w:val="Carpredefinitoparagrafo"/>
    <w:rsid w:val="00AF5BAC"/>
  </w:style>
  <w:style w:type="paragraph" w:styleId="Intestazione">
    <w:name w:val="header"/>
    <w:basedOn w:val="Normale"/>
    <w:link w:val="IntestazioneCarattere"/>
    <w:uiPriority w:val="99"/>
    <w:semiHidden/>
    <w:unhideWhenUsed/>
    <w:rsid w:val="00B27EB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B27EB9"/>
  </w:style>
  <w:style w:type="paragraph" w:styleId="Pidipagina">
    <w:name w:val="footer"/>
    <w:basedOn w:val="Normale"/>
    <w:link w:val="PidipaginaCarattere"/>
    <w:uiPriority w:val="99"/>
    <w:semiHidden/>
    <w:unhideWhenUsed/>
    <w:rsid w:val="00B27EB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B27EB9"/>
  </w:style>
  <w:style w:type="character" w:styleId="Enfasigrassetto">
    <w:name w:val="Strong"/>
    <w:basedOn w:val="Carpredefinitoparagrafo"/>
    <w:uiPriority w:val="22"/>
    <w:qFormat/>
    <w:rsid w:val="00AE5BA7"/>
    <w:rPr>
      <w:b/>
      <w:bCs/>
    </w:rPr>
  </w:style>
  <w:style w:type="character" w:customStyle="1" w:styleId="apple-converted-space">
    <w:name w:val="apple-converted-space"/>
    <w:basedOn w:val="Carpredefinitoparagrafo"/>
    <w:rsid w:val="00AE5BA7"/>
  </w:style>
  <w:style w:type="character" w:styleId="Enfasicorsivo">
    <w:name w:val="Emphasis"/>
    <w:basedOn w:val="Carpredefinitoparagrafo"/>
    <w:uiPriority w:val="20"/>
    <w:qFormat/>
    <w:rsid w:val="00C533D8"/>
    <w:rPr>
      <w:i/>
      <w:iCs/>
    </w:rPr>
  </w:style>
  <w:style w:type="character" w:styleId="Rimandonotaapidipagina">
    <w:name w:val="footnote reference"/>
    <w:semiHidden/>
    <w:rsid w:val="00367604"/>
    <w:rPr>
      <w:vertAlign w:val="superscript"/>
    </w:rPr>
  </w:style>
</w:styles>
</file>

<file path=word/webSettings.xml><?xml version="1.0" encoding="utf-8"?>
<w:webSettings xmlns:r="http://schemas.openxmlformats.org/officeDocument/2006/relationships" xmlns:w="http://schemas.openxmlformats.org/wordprocessingml/2006/main">
  <w:divs>
    <w:div w:id="757946846">
      <w:bodyDiv w:val="1"/>
      <w:marLeft w:val="0"/>
      <w:marRight w:val="0"/>
      <w:marTop w:val="0"/>
      <w:marBottom w:val="0"/>
      <w:divBdr>
        <w:top w:val="none" w:sz="0" w:space="0" w:color="auto"/>
        <w:left w:val="none" w:sz="0" w:space="0" w:color="auto"/>
        <w:bottom w:val="none" w:sz="0" w:space="0" w:color="auto"/>
        <w:right w:val="none" w:sz="0" w:space="0" w:color="auto"/>
      </w:divBdr>
      <w:divsChild>
        <w:div w:id="1371881427">
          <w:marLeft w:val="0"/>
          <w:marRight w:val="0"/>
          <w:marTop w:val="0"/>
          <w:marBottom w:val="0"/>
          <w:divBdr>
            <w:top w:val="none" w:sz="0" w:space="0" w:color="auto"/>
            <w:left w:val="none" w:sz="0" w:space="0" w:color="auto"/>
            <w:bottom w:val="none" w:sz="0" w:space="0" w:color="auto"/>
            <w:right w:val="none" w:sz="0" w:space="0" w:color="auto"/>
          </w:divBdr>
          <w:divsChild>
            <w:div w:id="146485630">
              <w:marLeft w:val="0"/>
              <w:marRight w:val="0"/>
              <w:marTop w:val="0"/>
              <w:marBottom w:val="0"/>
              <w:divBdr>
                <w:top w:val="none" w:sz="0" w:space="0" w:color="auto"/>
                <w:left w:val="none" w:sz="0" w:space="0" w:color="auto"/>
                <w:bottom w:val="none" w:sz="0" w:space="0" w:color="auto"/>
                <w:right w:val="none" w:sz="0" w:space="0" w:color="auto"/>
              </w:divBdr>
              <w:divsChild>
                <w:div w:id="1821266419">
                  <w:marLeft w:val="0"/>
                  <w:marRight w:val="0"/>
                  <w:marTop w:val="0"/>
                  <w:marBottom w:val="0"/>
                  <w:divBdr>
                    <w:top w:val="none" w:sz="0" w:space="0" w:color="auto"/>
                    <w:left w:val="none" w:sz="0" w:space="0" w:color="auto"/>
                    <w:bottom w:val="none" w:sz="0" w:space="0" w:color="auto"/>
                    <w:right w:val="none" w:sz="0" w:space="0" w:color="auto"/>
                  </w:divBdr>
                  <w:divsChild>
                    <w:div w:id="1069301447">
                      <w:marLeft w:val="0"/>
                      <w:marRight w:val="0"/>
                      <w:marTop w:val="0"/>
                      <w:marBottom w:val="0"/>
                      <w:divBdr>
                        <w:top w:val="none" w:sz="0" w:space="0" w:color="auto"/>
                        <w:left w:val="none" w:sz="0" w:space="0" w:color="auto"/>
                        <w:bottom w:val="none" w:sz="0" w:space="0" w:color="auto"/>
                        <w:right w:val="none" w:sz="0" w:space="0" w:color="auto"/>
                      </w:divBdr>
                      <w:divsChild>
                        <w:div w:id="193619400">
                          <w:marLeft w:val="0"/>
                          <w:marRight w:val="0"/>
                          <w:marTop w:val="0"/>
                          <w:marBottom w:val="0"/>
                          <w:divBdr>
                            <w:top w:val="none" w:sz="0" w:space="0" w:color="auto"/>
                            <w:left w:val="none" w:sz="0" w:space="0" w:color="auto"/>
                            <w:bottom w:val="none" w:sz="0" w:space="0" w:color="auto"/>
                            <w:right w:val="none" w:sz="0" w:space="0" w:color="auto"/>
                          </w:divBdr>
                          <w:divsChild>
                            <w:div w:id="14160167">
                              <w:marLeft w:val="0"/>
                              <w:marRight w:val="0"/>
                              <w:marTop w:val="0"/>
                              <w:marBottom w:val="0"/>
                              <w:divBdr>
                                <w:top w:val="none" w:sz="0" w:space="0" w:color="auto"/>
                                <w:left w:val="none" w:sz="0" w:space="0" w:color="auto"/>
                                <w:bottom w:val="none" w:sz="0" w:space="0" w:color="auto"/>
                                <w:right w:val="none" w:sz="0" w:space="0" w:color="auto"/>
                              </w:divBdr>
                              <w:divsChild>
                                <w:div w:id="923301733">
                                  <w:marLeft w:val="0"/>
                                  <w:marRight w:val="0"/>
                                  <w:marTop w:val="0"/>
                                  <w:marBottom w:val="0"/>
                                  <w:divBdr>
                                    <w:top w:val="none" w:sz="0" w:space="0" w:color="auto"/>
                                    <w:left w:val="none" w:sz="0" w:space="0" w:color="auto"/>
                                    <w:bottom w:val="none" w:sz="0" w:space="0" w:color="auto"/>
                                    <w:right w:val="none" w:sz="0" w:space="0" w:color="auto"/>
                                  </w:divBdr>
                                  <w:divsChild>
                                    <w:div w:id="931014960">
                                      <w:marLeft w:val="0"/>
                                      <w:marRight w:val="0"/>
                                      <w:marTop w:val="0"/>
                                      <w:marBottom w:val="0"/>
                                      <w:divBdr>
                                        <w:top w:val="none" w:sz="0" w:space="0" w:color="auto"/>
                                        <w:left w:val="none" w:sz="0" w:space="0" w:color="auto"/>
                                        <w:bottom w:val="none" w:sz="0" w:space="0" w:color="auto"/>
                                        <w:right w:val="none" w:sz="0" w:space="0" w:color="auto"/>
                                      </w:divBdr>
                                      <w:divsChild>
                                        <w:div w:id="1020086775">
                                          <w:marLeft w:val="0"/>
                                          <w:marRight w:val="0"/>
                                          <w:marTop w:val="0"/>
                                          <w:marBottom w:val="0"/>
                                          <w:divBdr>
                                            <w:top w:val="none" w:sz="0" w:space="0" w:color="auto"/>
                                            <w:left w:val="none" w:sz="0" w:space="0" w:color="auto"/>
                                            <w:bottom w:val="none" w:sz="0" w:space="0" w:color="auto"/>
                                            <w:right w:val="none" w:sz="0" w:space="0" w:color="auto"/>
                                          </w:divBdr>
                                          <w:divsChild>
                                            <w:div w:id="1657801820">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594</Words>
  <Characters>3389</Characters>
  <Application>Microsoft Office Word</Application>
  <DocSecurity>0</DocSecurity>
  <Lines>28</Lines>
  <Paragraphs>7</Paragraphs>
  <ScaleCrop>false</ScaleCrop>
  <HeadingPairs>
    <vt:vector size="2" baseType="variant">
      <vt:variant>
        <vt:lpstr>Titolo</vt:lpstr>
      </vt:variant>
      <vt:variant>
        <vt:i4>1</vt:i4>
      </vt:variant>
    </vt:vector>
  </HeadingPairs>
  <TitlesOfParts>
    <vt:vector size="1" baseType="lpstr">
      <vt:lpstr/>
    </vt:vector>
  </TitlesOfParts>
  <Company>Dipartimento di Economia e Finanza</Company>
  <LinksUpToDate>false</LinksUpToDate>
  <CharactersWithSpaces>3976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Simona</dc:creator>
  <cp:keywords/>
  <dc:description/>
  <cp:lastModifiedBy>Simona</cp:lastModifiedBy>
  <cp:revision>7</cp:revision>
  <dcterms:created xsi:type="dcterms:W3CDTF">2011-01-14T12:22:00Z</dcterms:created>
  <dcterms:modified xsi:type="dcterms:W3CDTF">2011-01-14T15:48:00Z</dcterms:modified>
</cp:coreProperties>
</file>